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77B6" w14:textId="77777777" w:rsidR="00CE4970" w:rsidRPr="00961879" w:rsidRDefault="00CE4970" w:rsidP="00CE4970">
      <w:pPr>
        <w:spacing w:after="675" w:line="975" w:lineRule="atLeast"/>
        <w:textAlignment w:val="baseline"/>
        <w:outlineLvl w:val="1"/>
        <w:rPr>
          <w:rFonts w:ascii="Arial" w:eastAsia="Times New Roman" w:hAnsi="Arial" w:cs="Arial"/>
          <w:b/>
          <w:bCs/>
          <w:color w:val="454545"/>
          <w:sz w:val="32"/>
          <w:szCs w:val="32"/>
          <w:lang w:eastAsia="cs-CZ"/>
        </w:rPr>
      </w:pPr>
      <w:r w:rsidRPr="00961879">
        <w:rPr>
          <w:rFonts w:ascii="Arial" w:eastAsia="Times New Roman" w:hAnsi="Arial" w:cs="Arial"/>
          <w:b/>
          <w:bCs/>
          <w:color w:val="454545"/>
          <w:sz w:val="32"/>
          <w:szCs w:val="32"/>
          <w:lang w:eastAsia="cs-CZ"/>
        </w:rPr>
        <w:t>Podmínky ochrany osobních údajů</w:t>
      </w:r>
    </w:p>
    <w:p w14:paraId="61914BAB" w14:textId="1A5EA6EC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Společnost C</w:t>
      </w:r>
      <w:r w:rsidR="00921DF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ONTSYSTEM Group SE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která je provozovatelem webu www.contsystem</w:t>
      </w:r>
      <w:r w:rsidR="00921DF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group.com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považuje ochranu a důvěrnost vašich údajů za velmi důležitou. Vaše osobní údaje zpracováváme a využíváme v souladu jak s ustanoveními Českých právních předpisů (zákon o ochraně osobních údajů č. 101/2000 Sb.), tak i Evropskou legislativou (Nařízení Evropského parlamentu a Rady (EU) 2016/679).</w:t>
      </w:r>
    </w:p>
    <w:p w14:paraId="1E10D510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06CA768C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Správce osobních údajů</w:t>
      </w:r>
    </w:p>
    <w:p w14:paraId="20328106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4C8C8471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Správcem osobních údajů ve smyslu národní a evropské legislativy je:</w:t>
      </w:r>
    </w:p>
    <w:p w14:paraId="45C1C4E8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35ABDAAA" w14:textId="345F445C" w:rsidR="00CE4970" w:rsidRPr="00CE4970" w:rsidRDefault="00921DF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CONTSYSTEM Group SE</w:t>
      </w:r>
      <w:r w:rsidR="00CE4970"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Lihovarská 2121/85, 71000 Ostrava – Slezská Ostrava</w:t>
      </w:r>
      <w:r w:rsidR="00CE4970"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 xml:space="preserve">IČ: </w:t>
      </w:r>
      <w:r w:rsidRPr="00921DF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09137645</w:t>
      </w:r>
    </w:p>
    <w:p w14:paraId="1CF07231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00811F38" w14:textId="77777777" w:rsid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Máte-li jakékoli dotazy ohledně zpracování a ochrany Vašich osobních údajů, můžete nás kontaktovat e-mailem na adrese: </w:t>
      </w:r>
    </w:p>
    <w:p w14:paraId="4F5991C0" w14:textId="5B441AA1" w:rsidR="00CE4970" w:rsidRPr="00CE4970" w:rsidRDefault="00921DF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obchod</w:t>
      </w:r>
      <w:r w:rsidR="00CE4970"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@contsystem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group.com</w:t>
      </w:r>
    </w:p>
    <w:p w14:paraId="3A394552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42253B12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Jaké osobní údaje zpracováváme a proč</w:t>
      </w:r>
    </w:p>
    <w:p w14:paraId="29580B0A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31AC4EE2" w14:textId="74974F21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Největší část osobních údajů, které zpracováváme o našich zákaznících, dodavatelích a jiných obchodních stranách, vedeme v souvislosti </w:t>
      </w: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s nabídkou a poskytováním našich služeb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 V drtivé většině případů se jedná o základní kontaktní údaje typu </w:t>
      </w:r>
      <w:r w:rsidRPr="00CE4970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>jméno, příjmení, telefon a email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 Bez těchto údajů s Vámi logicky nemůžeme komunikovat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 tedy zajistit plnění našich služeb, které plyne z řádně uzavřené </w:t>
      </w: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smlouvy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14:paraId="3A5AFC2F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4F8966DF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Právní předpisy a legislativa ČR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nám taktéž v určitých případech dávají povinnost Vaše osobní údaje zpracovávat. Jedná se typicky o uchování údajů dle zákonných požadavků z důvodu </w:t>
      </w: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vedení účetnictví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14:paraId="653C6402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58D58940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lastRenderedPageBreak/>
        <w:t>Mimo výše zmíněná zpracování pořizujeme </w:t>
      </w: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videozáznam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z našeho kamerového systému. Činíme tak z důvodu </w:t>
      </w: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ochrany našeho majetku a řízení návštěv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 Záznamy jsou využívány pro kontrolu a řízení návštěv vstupujících do našich prostor a zároveň mohou být využity v případě bezpečnostního incidentu jako důkazní materiál. Doba archívu záznamů je jeden měsíc.</w:t>
      </w:r>
    </w:p>
    <w:p w14:paraId="12FF4501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6606E84A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Všechny výše zmíněné osobní údaje jsou řízeny interním systémem ochrany osobních údajů dle platné legislativy. V maximální míře tedy řídíme přístup k osobním údajům, technická opatření pro jejich zabezpečení a dobu jejich existence.</w:t>
      </w:r>
    </w:p>
    <w:p w14:paraId="320A502D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50B29A66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Doba, po kterou vaše osobní údaje zpracováváme</w:t>
      </w:r>
    </w:p>
    <w:p w14:paraId="6EDA22E7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4179EEAE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Osobní údaje zákazníků a třetích stran zpracováváme a uchováváme po dobu nezbytně nutnou k zajištění všech práv a povinností plynoucích ze smlouvy, a dále po dobu, po kterou jsme povinní údaje uchovávat podle obecně závazných právních předpisů.</w:t>
      </w:r>
    </w:p>
    <w:p w14:paraId="7DC65F4D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3E4301DC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Vaše práva</w:t>
      </w:r>
    </w:p>
    <w:p w14:paraId="2BAB3C8D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633EA8B7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Vaším přirozeným právem je obdržet informace o vašich datech, které o vás zpracováváme. Stejně tak máte právo na opravu nebo zablokování nesprávných či neaktuálních údajů, právo na omezení zpracování a právo vznést námitku proti zpracování. V určitých případech vám náleží právo na výmaz. Dále jsme povinni vaše osobní údaje na vaše požádání přenést na vámi zvoleného správce/zpracovatele osobních údajů.</w:t>
      </w:r>
    </w:p>
    <w:p w14:paraId="75DB56DC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7AA022B7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Jste-li přesvědčení, že s vašimi daty nezacházíme adekvátně a podle zákonných norem, máte možnost podat stížnost u dozorového úřadu, kterým je Úřad pro ochranu osobních údajů.</w:t>
      </w:r>
    </w:p>
    <w:p w14:paraId="6C60BCCA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2BEBD9E7" w14:textId="77777777" w:rsidR="00921DF0" w:rsidRDefault="00921DF0">
      <w:pPr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br w:type="page"/>
      </w:r>
    </w:p>
    <w:p w14:paraId="56378A64" w14:textId="17E449B1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lastRenderedPageBreak/>
        <w:t>Přenos osobních údajů</w:t>
      </w:r>
    </w:p>
    <w:p w14:paraId="2BC505A8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4076C404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Veškeré osobní údaje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získané od zákazníků a třetích stran </w:t>
      </w: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využíváme výhradně pro vnitřní potřebu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společnosti, chráníme před zneužitím </w:t>
      </w: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a neposkytujeme třetím stranám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bez předchozího upozornění nebo souhlasu.</w:t>
      </w:r>
    </w:p>
    <w:p w14:paraId="274A99F5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740110EF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Výjimku představují externí subjekty, které pro nás zajišťují podpůrné služby a orgány státní moci. Těmto entitám vaše osobní údaje poskytnout můžeme či musíme v minimálním rozsahu příkladově při:</w:t>
      </w:r>
    </w:p>
    <w:p w14:paraId="67F3A538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0916540D" w14:textId="77777777" w:rsidR="00CE4970" w:rsidRPr="00CE4970" w:rsidRDefault="00CE4970" w:rsidP="00CE497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vyšetřování nezákonného využívání našich služeb nebo pro potřeby soudního řízení, mohou být údaje předány orgánům pro vyšetřování trestné činnosti,</w:t>
      </w:r>
    </w:p>
    <w:p w14:paraId="38A3301E" w14:textId="77777777" w:rsidR="00CE4970" w:rsidRPr="00CE4970" w:rsidRDefault="00CE4970" w:rsidP="00CE497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správě našich informačních systémů a aplikací,</w:t>
      </w:r>
    </w:p>
    <w:p w14:paraId="6779CDFB" w14:textId="77777777" w:rsidR="00CE4970" w:rsidRPr="00CE4970" w:rsidRDefault="00CE4970" w:rsidP="00CE497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fakturaci za naše provedené služby.</w:t>
      </w:r>
    </w:p>
    <w:p w14:paraId="46E00347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1AEAA69E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 všech těchto poskytovatelů služeb smluvně požadujeme (mimo orgány veřejné správy), aby zpracovávali vaše osobní údaje v souladu s podmínkami ochrany osobních údajů a platnou legislativou.</w:t>
      </w:r>
    </w:p>
    <w:p w14:paraId="629A7A7F" w14:textId="77777777" w:rsidR="00041B5A" w:rsidRDefault="00041B5A"/>
    <w:sectPr w:rsidR="00041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47C79"/>
    <w:multiLevelType w:val="multilevel"/>
    <w:tmpl w:val="1824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15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70"/>
    <w:rsid w:val="00041B5A"/>
    <w:rsid w:val="00477CF5"/>
    <w:rsid w:val="00921DF0"/>
    <w:rsid w:val="00961879"/>
    <w:rsid w:val="00C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8D2A"/>
  <w15:chartTrackingRefBased/>
  <w15:docId w15:val="{C0E2DD89-47AA-4AC1-B618-D8D70267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E4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E49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E497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E497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E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4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Langer</dc:creator>
  <cp:keywords/>
  <dc:description/>
  <cp:lastModifiedBy>Eva Vavreckova</cp:lastModifiedBy>
  <cp:revision>3</cp:revision>
  <dcterms:created xsi:type="dcterms:W3CDTF">2022-07-20T05:54:00Z</dcterms:created>
  <dcterms:modified xsi:type="dcterms:W3CDTF">2022-07-20T05:58:00Z</dcterms:modified>
</cp:coreProperties>
</file>